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7B4" w14:textId="77777777" w:rsidR="00A211F2" w:rsidRDefault="007363EE">
      <w:pPr>
        <w:pStyle w:val="Corpsdetexte"/>
        <w:ind w:left="5587"/>
        <w:rPr>
          <w:sz w:val="20"/>
        </w:rPr>
      </w:pPr>
      <w:r>
        <w:rPr>
          <w:noProof/>
          <w:sz w:val="20"/>
        </w:rPr>
        <w:drawing>
          <wp:inline distT="0" distB="0" distL="0" distR="0" wp14:anchorId="4C018B79" wp14:editId="439DFE48">
            <wp:extent cx="1980565" cy="8309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189" cy="8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E532" w14:textId="77777777" w:rsidR="00A211F2" w:rsidRDefault="00FE6BB3">
      <w:pPr>
        <w:pStyle w:val="Corpsdetexte"/>
        <w:spacing w:before="7"/>
        <w:rPr>
          <w:sz w:val="10"/>
        </w:rPr>
      </w:pPr>
      <w:r>
        <w:pict w14:anchorId="15FC44D8">
          <v:shape id="_x0000_s1033" style="position:absolute;margin-left:340.15pt;margin-top:8.8pt;width:184.35pt;height:.1pt;z-index:-251658240;mso-wrap-distance-left:0;mso-wrap-distance-right:0;mso-position-horizontal-relative:page" coordorigin="6803,176" coordsize="3687,0" path="m6803,176r3687,e" filled="f" strokeweight="1.32pt">
            <v:path arrowok="t"/>
            <w10:wrap type="topAndBottom" anchorx="page"/>
          </v:shape>
        </w:pict>
      </w:r>
    </w:p>
    <w:p w14:paraId="4793A314" w14:textId="77777777" w:rsidR="00A211F2" w:rsidRDefault="00A211F2">
      <w:pPr>
        <w:pStyle w:val="Corpsdetexte"/>
        <w:spacing w:before="5"/>
        <w:rPr>
          <w:sz w:val="14"/>
        </w:rPr>
      </w:pPr>
    </w:p>
    <w:p w14:paraId="7D0E8809" w14:textId="77777777" w:rsidR="00C46D46" w:rsidRDefault="00C46D46">
      <w:pPr>
        <w:spacing w:before="89"/>
        <w:ind w:left="136"/>
        <w:rPr>
          <w:b/>
          <w:sz w:val="27"/>
          <w:u w:val="thick"/>
        </w:rPr>
      </w:pPr>
    </w:p>
    <w:p w14:paraId="05E4101C" w14:textId="4101CC7C" w:rsidR="00A211F2" w:rsidRDefault="007363EE">
      <w:pPr>
        <w:spacing w:before="89"/>
        <w:ind w:left="136"/>
        <w:rPr>
          <w:b/>
          <w:sz w:val="27"/>
        </w:rPr>
      </w:pPr>
      <w:r>
        <w:rPr>
          <w:b/>
          <w:sz w:val="27"/>
          <w:u w:val="thick"/>
        </w:rPr>
        <w:t>Composition du conseil de l’ED</w:t>
      </w:r>
    </w:p>
    <w:p w14:paraId="194AAD7C" w14:textId="77777777" w:rsidR="00A211F2" w:rsidRDefault="00FE6BB3">
      <w:pPr>
        <w:pStyle w:val="Corpsdetexte"/>
        <w:spacing w:before="3"/>
        <w:rPr>
          <w:b/>
          <w:sz w:val="22"/>
        </w:rPr>
      </w:pPr>
      <w:r>
        <w:pict w14:anchorId="09E9C2C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9.4pt;margin-top:14.05pt;width:456.55pt;height:27.6pt;z-index:-251657216;mso-wrap-distance-left:0;mso-wrap-distance-right:0;mso-position-horizontal-relative:page" fillcolor="#f1f1f1" stroked="f">
            <v:textbox inset="0,0,0,0">
              <w:txbxContent>
                <w:p w14:paraId="38A0B97D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responsables de spécialité</w:t>
                  </w:r>
                </w:p>
              </w:txbxContent>
            </v:textbox>
            <w10:wrap type="topAndBottom" anchorx="page"/>
          </v:shape>
        </w:pict>
      </w:r>
    </w:p>
    <w:p w14:paraId="60EE2112" w14:textId="72D1B924" w:rsidR="00A211F2" w:rsidRDefault="00811ACA">
      <w:pPr>
        <w:spacing w:line="255" w:lineRule="exact"/>
        <w:ind w:left="136"/>
        <w:rPr>
          <w:sz w:val="24"/>
        </w:rPr>
      </w:pPr>
      <w:r>
        <w:rPr>
          <w:sz w:val="24"/>
        </w:rPr>
        <w:t>Alain Joye</w:t>
      </w:r>
      <w:r w:rsidR="007363EE">
        <w:rPr>
          <w:sz w:val="24"/>
        </w:rPr>
        <w:t xml:space="preserve"> </w:t>
      </w:r>
      <w:r w:rsidR="007363EE">
        <w:rPr>
          <w:color w:val="808080"/>
          <w:sz w:val="24"/>
        </w:rPr>
        <w:t>(</w:t>
      </w:r>
      <w:r w:rsidR="007363EE">
        <w:rPr>
          <w:i/>
          <w:color w:val="808080"/>
          <w:sz w:val="24"/>
        </w:rPr>
        <w:t>Mathématiques</w:t>
      </w:r>
      <w:r w:rsidR="007363EE">
        <w:rPr>
          <w:color w:val="808080"/>
          <w:sz w:val="24"/>
        </w:rPr>
        <w:t>)</w:t>
      </w:r>
      <w:r w:rsidR="007363EE">
        <w:rPr>
          <w:sz w:val="24"/>
        </w:rPr>
        <w:t xml:space="preserve">, Clémentine Prieur </w:t>
      </w:r>
      <w:r w:rsidR="007363EE">
        <w:rPr>
          <w:color w:val="808080"/>
          <w:sz w:val="24"/>
        </w:rPr>
        <w:t>(</w:t>
      </w:r>
      <w:r w:rsidR="007363EE">
        <w:rPr>
          <w:i/>
          <w:color w:val="808080"/>
          <w:sz w:val="24"/>
        </w:rPr>
        <w:t>Mathématiques appliquées</w:t>
      </w:r>
      <w:r w:rsidR="007363EE">
        <w:rPr>
          <w:color w:val="808080"/>
          <w:sz w:val="24"/>
        </w:rPr>
        <w:t>)</w:t>
      </w:r>
      <w:r w:rsidR="007363EE">
        <w:rPr>
          <w:sz w:val="24"/>
        </w:rPr>
        <w:t>, Karteek Alahari</w:t>
      </w:r>
    </w:p>
    <w:p w14:paraId="2A77A421" w14:textId="77777777" w:rsidR="00A211F2" w:rsidRDefault="007363EE">
      <w:pPr>
        <w:ind w:left="136" w:right="1615"/>
        <w:rPr>
          <w:sz w:val="24"/>
        </w:rPr>
      </w:pPr>
      <w:r>
        <w:rPr>
          <w:color w:val="808080"/>
          <w:sz w:val="24"/>
        </w:rPr>
        <w:t>(</w:t>
      </w:r>
      <w:r>
        <w:rPr>
          <w:i/>
          <w:color w:val="808080"/>
          <w:sz w:val="24"/>
        </w:rPr>
        <w:t>Mathématiques et informatique</w:t>
      </w:r>
      <w:r>
        <w:rPr>
          <w:color w:val="808080"/>
          <w:sz w:val="24"/>
        </w:rPr>
        <w:t>)</w:t>
      </w:r>
      <w:r>
        <w:rPr>
          <w:sz w:val="24"/>
        </w:rPr>
        <w:t xml:space="preserve">, Nicolas Gast </w:t>
      </w:r>
      <w:r>
        <w:rPr>
          <w:color w:val="808080"/>
          <w:sz w:val="24"/>
        </w:rPr>
        <w:t>(</w:t>
      </w:r>
      <w:r>
        <w:rPr>
          <w:i/>
          <w:color w:val="808080"/>
          <w:sz w:val="24"/>
        </w:rPr>
        <w:t>Informatique</w:t>
      </w:r>
      <w:r>
        <w:rPr>
          <w:color w:val="808080"/>
          <w:sz w:val="24"/>
        </w:rPr>
        <w:t>)</w:t>
      </w:r>
      <w:r>
        <w:rPr>
          <w:sz w:val="24"/>
        </w:rPr>
        <w:t xml:space="preserve">, Pierre Genevès </w:t>
      </w:r>
      <w:r>
        <w:rPr>
          <w:color w:val="808080"/>
          <w:sz w:val="24"/>
        </w:rPr>
        <w:t>(</w:t>
      </w:r>
      <w:r>
        <w:rPr>
          <w:i/>
          <w:color w:val="808080"/>
          <w:sz w:val="24"/>
        </w:rPr>
        <w:t>Informatique</w:t>
      </w:r>
      <w:r>
        <w:rPr>
          <w:color w:val="808080"/>
          <w:sz w:val="24"/>
        </w:rPr>
        <w:t>)</w:t>
      </w:r>
      <w:r>
        <w:rPr>
          <w:sz w:val="24"/>
        </w:rPr>
        <w:t>.</w:t>
      </w:r>
    </w:p>
    <w:p w14:paraId="4AE051BE" w14:textId="77777777" w:rsidR="00A211F2" w:rsidRDefault="00FE6BB3">
      <w:pPr>
        <w:pStyle w:val="Corpsdetexte"/>
        <w:spacing w:before="2"/>
        <w:rPr>
          <w:sz w:val="22"/>
        </w:rPr>
      </w:pPr>
      <w:r>
        <w:pict w14:anchorId="67E2EC04">
          <v:shape id="_x0000_s1031" type="#_x0000_t202" style="position:absolute;margin-left:69.4pt;margin-top:13.95pt;width:456.55pt;height:27.6pt;z-index:-251656192;mso-wrap-distance-left:0;mso-wrap-distance-right:0;mso-position-horizontal-relative:page" fillcolor="#f1f1f1" stroked="f">
            <v:textbox inset="0,0,0,0">
              <w:txbxContent>
                <w:p w14:paraId="49A21FDF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représentants des laboratoires de l'ED</w:t>
                  </w:r>
                </w:p>
              </w:txbxContent>
            </v:textbox>
            <w10:wrap type="topAndBottom" anchorx="page"/>
          </v:shape>
        </w:pict>
      </w:r>
    </w:p>
    <w:p w14:paraId="1AACB201" w14:textId="774CF233" w:rsidR="00A211F2" w:rsidRDefault="007363EE">
      <w:pPr>
        <w:pStyle w:val="Corpsdetexte"/>
        <w:spacing w:line="256" w:lineRule="exact"/>
        <w:ind w:left="136"/>
      </w:pPr>
      <w:r>
        <w:t xml:space="preserve">Noel De Palma </w:t>
      </w:r>
      <w:r>
        <w:rPr>
          <w:color w:val="808080"/>
        </w:rPr>
        <w:t>(LIG)</w:t>
      </w:r>
      <w:r>
        <w:t xml:space="preserve">, Jean-Guillaume Dumas </w:t>
      </w:r>
      <w:r>
        <w:rPr>
          <w:color w:val="999999"/>
        </w:rPr>
        <w:t xml:space="preserve">(LJK) </w:t>
      </w:r>
      <w:r w:rsidR="001969E8">
        <w:t>Claire Amiot</w:t>
      </w:r>
      <w:r>
        <w:t xml:space="preserve"> </w:t>
      </w:r>
      <w:r>
        <w:rPr>
          <w:color w:val="808080"/>
        </w:rPr>
        <w:t>(IF)</w:t>
      </w:r>
      <w:r>
        <w:t>, David Monniaux</w:t>
      </w:r>
    </w:p>
    <w:p w14:paraId="171DD4A0" w14:textId="10CF72F8" w:rsidR="00A211F2" w:rsidRPr="00C46D46" w:rsidRDefault="007363EE" w:rsidP="00C46D46">
      <w:pPr>
        <w:pStyle w:val="Corpsdetexte"/>
        <w:ind w:left="136" w:right="682"/>
      </w:pPr>
      <w:r>
        <w:rPr>
          <w:color w:val="808080"/>
        </w:rPr>
        <w:t>(VERIMAG)</w:t>
      </w:r>
      <w:r>
        <w:t xml:space="preserve">, </w:t>
      </w:r>
      <w:r w:rsidR="004E3B0C">
        <w:t>Ibrahim Cheddadi</w:t>
      </w:r>
      <w:r>
        <w:t xml:space="preserve"> </w:t>
      </w:r>
      <w:r>
        <w:rPr>
          <w:color w:val="808080"/>
        </w:rPr>
        <w:t>(TIMC)</w:t>
      </w:r>
      <w:r>
        <w:t xml:space="preserve">, Louis Esperet </w:t>
      </w:r>
      <w:r>
        <w:rPr>
          <w:color w:val="808080"/>
        </w:rPr>
        <w:t>(G-SCOP)</w:t>
      </w:r>
      <w:r>
        <w:t xml:space="preserve">, </w:t>
      </w:r>
      <w:r w:rsidR="001969E8">
        <w:t>Oum-El-Kheir Aktouf</w:t>
      </w:r>
      <w:r>
        <w:t xml:space="preserve"> </w:t>
      </w:r>
      <w:r>
        <w:rPr>
          <w:color w:val="808080"/>
        </w:rPr>
        <w:t>(LCIS)</w:t>
      </w:r>
      <w:r>
        <w:t xml:space="preserve">, Laurence Pierre </w:t>
      </w:r>
      <w:r>
        <w:rPr>
          <w:color w:val="808080"/>
        </w:rPr>
        <w:t xml:space="preserve">(TIMA), </w:t>
      </w:r>
      <w:r>
        <w:t xml:space="preserve">Dorin Bucur </w:t>
      </w:r>
      <w:r>
        <w:rPr>
          <w:color w:val="808080"/>
        </w:rPr>
        <w:t>(LAMA- co-accréditation USMB).</w:t>
      </w:r>
    </w:p>
    <w:p w14:paraId="6E72AD67" w14:textId="77777777" w:rsidR="00A211F2" w:rsidRDefault="00FE6BB3">
      <w:pPr>
        <w:pStyle w:val="Corpsdetexte"/>
        <w:spacing w:before="4"/>
        <w:rPr>
          <w:sz w:val="26"/>
        </w:rPr>
      </w:pPr>
      <w:r>
        <w:pict w14:anchorId="0785427A">
          <v:shape id="_x0000_s1030" type="#_x0000_t202" style="position:absolute;margin-left:69.4pt;margin-top:16.4pt;width:456.55pt;height:27.6pt;z-index:-251655168;mso-wrap-distance-left:0;mso-wrap-distance-right:0;mso-position-horizontal-relative:page" fillcolor="#f1f1f1" stroked="f">
            <v:textbox inset="0,0,0,0">
              <w:txbxContent>
                <w:p w14:paraId="7D806E00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Deux représentants du personnel IATOSS</w:t>
                  </w:r>
                </w:p>
              </w:txbxContent>
            </v:textbox>
            <w10:wrap type="topAndBottom" anchorx="page"/>
          </v:shape>
        </w:pict>
      </w:r>
    </w:p>
    <w:p w14:paraId="407339DC" w14:textId="2D929F9F" w:rsidR="00A211F2" w:rsidRDefault="00FE6BB3">
      <w:pPr>
        <w:pStyle w:val="Corpsdetexte"/>
        <w:spacing w:line="255" w:lineRule="exact"/>
        <w:ind w:left="136"/>
      </w:pPr>
      <w:r>
        <w:t>Pascale Poulet</w:t>
      </w:r>
      <w:r w:rsidR="000D0BE2">
        <w:t xml:space="preserve"> </w:t>
      </w:r>
      <w:r w:rsidR="007363EE">
        <w:rPr>
          <w:color w:val="808080"/>
        </w:rPr>
        <w:t>(LIG)</w:t>
      </w:r>
      <w:r w:rsidR="007363EE">
        <w:rPr>
          <w:b/>
        </w:rPr>
        <w:t xml:space="preserve">, </w:t>
      </w:r>
      <w:r w:rsidR="007363EE">
        <w:t xml:space="preserve">Zilora Zouaoui </w:t>
      </w:r>
      <w:r w:rsidR="007363EE">
        <w:rPr>
          <w:color w:val="808080"/>
        </w:rPr>
        <w:t>(assistante ED MSTII)</w:t>
      </w:r>
      <w:r w:rsidR="007363EE">
        <w:t>.</w:t>
      </w:r>
    </w:p>
    <w:p w14:paraId="1F7F8710" w14:textId="77777777" w:rsidR="00A211F2" w:rsidRDefault="00A211F2">
      <w:pPr>
        <w:pStyle w:val="Corpsdetexte"/>
        <w:rPr>
          <w:sz w:val="20"/>
        </w:rPr>
      </w:pPr>
    </w:p>
    <w:p w14:paraId="7A6D37FE" w14:textId="77777777" w:rsidR="00A211F2" w:rsidRDefault="00FE6BB3">
      <w:pPr>
        <w:pStyle w:val="Corpsdetexte"/>
        <w:spacing w:before="4"/>
        <w:rPr>
          <w:sz w:val="26"/>
        </w:rPr>
      </w:pPr>
      <w:r>
        <w:pict w14:anchorId="1E5400D0">
          <v:shape id="_x0000_s1029" type="#_x0000_t202" style="position:absolute;margin-left:69.4pt;margin-top:16.4pt;width:456.55pt;height:27.6pt;z-index:-251654144;mso-wrap-distance-left:0;mso-wrap-distance-right:0;mso-position-horizontal-relative:page" fillcolor="#f1f1f1" stroked="f">
            <v:textbox inset="0,0,0,0">
              <w:txbxContent>
                <w:p w14:paraId="47059B3A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personnalités scientifiques extérieures à l’ED</w:t>
                  </w:r>
                </w:p>
              </w:txbxContent>
            </v:textbox>
            <w10:wrap type="topAndBottom" anchorx="page"/>
          </v:shape>
        </w:pict>
      </w:r>
    </w:p>
    <w:p w14:paraId="4B09FA8B" w14:textId="2CA42D2F" w:rsidR="00A211F2" w:rsidRDefault="007363EE">
      <w:pPr>
        <w:pStyle w:val="Corpsdetexte"/>
        <w:spacing w:line="255" w:lineRule="exact"/>
        <w:ind w:left="136"/>
      </w:pPr>
      <w:r>
        <w:t>Juman</w:t>
      </w:r>
      <w:r w:rsidR="0077094C">
        <w:t>a</w:t>
      </w:r>
      <w:r>
        <w:t xml:space="preserve"> Boussey </w:t>
      </w:r>
      <w:r>
        <w:rPr>
          <w:color w:val="808080"/>
        </w:rPr>
        <w:t xml:space="preserve">(ED EEATS), </w:t>
      </w:r>
      <w:r>
        <w:t xml:space="preserve">Christopher Moulin </w:t>
      </w:r>
      <w:r>
        <w:rPr>
          <w:color w:val="808080"/>
        </w:rPr>
        <w:t>(ED EDISCE)</w:t>
      </w:r>
    </w:p>
    <w:p w14:paraId="4310063E" w14:textId="77777777" w:rsidR="00A211F2" w:rsidRDefault="00FE6BB3">
      <w:pPr>
        <w:pStyle w:val="Corpsdetexte"/>
        <w:spacing w:before="5"/>
        <w:rPr>
          <w:sz w:val="26"/>
        </w:rPr>
      </w:pPr>
      <w:r>
        <w:pict w14:anchorId="17AFF1C6">
          <v:shape id="_x0000_s1028" type="#_x0000_t202" style="position:absolute;margin-left:69.4pt;margin-top:16.4pt;width:456.55pt;height:27.6pt;z-index:-251653120;mso-wrap-distance-left:0;mso-wrap-distance-right:0;mso-position-horizontal-relative:page" fillcolor="#f1f1f1" stroked="f">
            <v:textbox inset="0,0,0,0">
              <w:txbxContent>
                <w:p w14:paraId="31B62169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représentants des secteurs industriels et économiques</w:t>
                  </w:r>
                </w:p>
              </w:txbxContent>
            </v:textbox>
            <w10:wrap type="topAndBottom" anchorx="page"/>
          </v:shape>
        </w:pict>
      </w:r>
    </w:p>
    <w:p w14:paraId="58CC610C" w14:textId="77777777" w:rsidR="00A211F2" w:rsidRDefault="007363EE">
      <w:pPr>
        <w:spacing w:line="255" w:lineRule="exact"/>
        <w:ind w:left="136"/>
      </w:pPr>
      <w:r>
        <w:rPr>
          <w:sz w:val="24"/>
        </w:rPr>
        <w:t xml:space="preserve">Grégory Rogez </w:t>
      </w:r>
      <w:r>
        <w:rPr>
          <w:color w:val="808080"/>
        </w:rPr>
        <w:t>(Naver Labs Europe)</w:t>
      </w:r>
      <w:r>
        <w:rPr>
          <w:b/>
        </w:rPr>
        <w:t xml:space="preserve">, </w:t>
      </w:r>
      <w:r>
        <w:rPr>
          <w:sz w:val="24"/>
        </w:rPr>
        <w:t xml:space="preserve">Patrick Demichel </w:t>
      </w:r>
      <w:r>
        <w:rPr>
          <w:color w:val="808080"/>
        </w:rPr>
        <w:t>(HP)</w:t>
      </w:r>
      <w:r>
        <w:rPr>
          <w:color w:val="808080"/>
          <w:sz w:val="24"/>
        </w:rPr>
        <w:t xml:space="preserve">, </w:t>
      </w:r>
      <w:r>
        <w:rPr>
          <w:sz w:val="24"/>
        </w:rPr>
        <w:t xml:space="preserve">Philippe Wieczorek </w:t>
      </w:r>
      <w:r>
        <w:rPr>
          <w:color w:val="808080"/>
        </w:rPr>
        <w:t>(Minalogic)</w:t>
      </w:r>
    </w:p>
    <w:p w14:paraId="72E460B2" w14:textId="77777777" w:rsidR="00C46D46" w:rsidRDefault="00C46D46">
      <w:pPr>
        <w:pStyle w:val="Corpsdetexte"/>
        <w:spacing w:before="4"/>
        <w:rPr>
          <w:sz w:val="22"/>
        </w:rPr>
      </w:pPr>
    </w:p>
    <w:p w14:paraId="33B3F21C" w14:textId="1DC392D3" w:rsidR="00A211F2" w:rsidRDefault="00FE6BB3">
      <w:pPr>
        <w:pStyle w:val="Corpsdetexte"/>
        <w:spacing w:before="4"/>
        <w:rPr>
          <w:sz w:val="22"/>
        </w:rPr>
      </w:pPr>
      <w:r>
        <w:pict w14:anchorId="53DAF3F9">
          <v:shape id="_x0000_s1027" type="#_x0000_t202" style="position:absolute;margin-left:69.4pt;margin-top:14.1pt;width:456.55pt;height:27.6pt;z-index:-251652096;mso-wrap-distance-left:0;mso-wrap-distance-right:0;mso-position-horizontal-relative:page" fillcolor="#f1f1f1" stroked="f">
            <v:textbox inset="0,0,0,0">
              <w:txbxContent>
                <w:p w14:paraId="4EC50E17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doctorants (élus pour 2 ans)</w:t>
                  </w:r>
                </w:p>
              </w:txbxContent>
            </v:textbox>
            <w10:wrap type="topAndBottom" anchorx="page"/>
          </v:shape>
        </w:pict>
      </w:r>
    </w:p>
    <w:p w14:paraId="4B8B7B30" w14:textId="250BBD75" w:rsidR="00C46D46" w:rsidRDefault="00FE6BB3" w:rsidP="00FE6BB3">
      <w:pPr>
        <w:pStyle w:val="Corpsdetexte"/>
        <w:spacing w:before="4"/>
        <w:ind w:left="142"/>
        <w:rPr>
          <w:sz w:val="22"/>
        </w:rPr>
      </w:pPr>
      <w:r>
        <w:t>Malo H</w:t>
      </w:r>
      <w:r>
        <w:t xml:space="preserve">illairet, </w:t>
      </w:r>
      <w:r>
        <w:t>Flora H</w:t>
      </w:r>
      <w:r>
        <w:t xml:space="preserve">elmers, </w:t>
      </w:r>
      <w:r>
        <w:t>William S</w:t>
      </w:r>
      <w:r>
        <w:t xml:space="preserve">arem, </w:t>
      </w:r>
      <w:r>
        <w:t>Yiqun L</w:t>
      </w:r>
      <w:r>
        <w:t xml:space="preserve">iu, </w:t>
      </w:r>
      <w:r>
        <w:t>Antoine K</w:t>
      </w:r>
      <w:r>
        <w:t>lughertz</w:t>
      </w:r>
    </w:p>
    <w:p w14:paraId="198BDBF3" w14:textId="3E5E87C6" w:rsidR="00A211F2" w:rsidRDefault="00FE6BB3">
      <w:pPr>
        <w:pStyle w:val="Corpsdetexte"/>
        <w:spacing w:before="4"/>
        <w:rPr>
          <w:sz w:val="22"/>
        </w:rPr>
      </w:pPr>
      <w:r>
        <w:pict w14:anchorId="11CE7665">
          <v:shape id="_x0000_s1026" type="#_x0000_t202" style="position:absolute;margin-left:69.4pt;margin-top:14.1pt;width:456.55pt;height:27.6pt;z-index:-251651072;mso-wrap-distance-left:0;mso-wrap-distance-right:0;mso-position-horizontal-relative:page" fillcolor="#f1f1f1" stroked="f">
            <v:textbox inset="0,0,0,0">
              <w:txbxContent>
                <w:p w14:paraId="234CF335" w14:textId="77777777" w:rsidR="00A211F2" w:rsidRDefault="007363EE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Sont également invités permanents</w:t>
                  </w:r>
                </w:p>
              </w:txbxContent>
            </v:textbox>
            <w10:wrap type="topAndBottom" anchorx="page"/>
          </v:shape>
        </w:pict>
      </w:r>
    </w:p>
    <w:p w14:paraId="7CE9A178" w14:textId="14B93CBC" w:rsidR="00A211F2" w:rsidRDefault="007363EE" w:rsidP="007363EE">
      <w:pPr>
        <w:pStyle w:val="Corpsdetexte"/>
        <w:spacing w:line="255" w:lineRule="exact"/>
        <w:ind w:left="136"/>
      </w:pPr>
      <w:r>
        <w:t>directeurs/trices des CEDs</w:t>
      </w:r>
      <w:r w:rsidR="00AF4B6A">
        <w:t> :</w:t>
      </w:r>
      <w:r>
        <w:t xml:space="preserve"> </w:t>
      </w:r>
      <w:r w:rsidR="00015B59">
        <w:t xml:space="preserve">François Dahmani </w:t>
      </w:r>
      <w:r w:rsidR="00015B59">
        <w:rPr>
          <w:color w:val="808080"/>
        </w:rPr>
        <w:t xml:space="preserve">(Directeur ED MSTII) </w:t>
      </w:r>
      <w:r w:rsidR="00015B59" w:rsidRPr="007363EE">
        <w:t>Amiel Kumbah</w:t>
      </w:r>
      <w:r w:rsidR="00015B59">
        <w:rPr>
          <w:color w:val="808080"/>
        </w:rPr>
        <w:t xml:space="preserve"> (co-assistante ED MSTII), </w:t>
      </w:r>
      <w:r>
        <w:t xml:space="preserve">Frédéric Deprez </w:t>
      </w:r>
      <w:r>
        <w:rPr>
          <w:color w:val="808080"/>
        </w:rPr>
        <w:t>(INRIA)</w:t>
      </w:r>
      <w:r>
        <w:t xml:space="preserve">, Pascal Fradet </w:t>
      </w:r>
      <w:r w:rsidRPr="00811ACA">
        <w:rPr>
          <w:color w:val="A6A6A6" w:themeColor="background1" w:themeShade="A6"/>
        </w:rPr>
        <w:t>(INRIA),</w:t>
      </w:r>
      <w:r>
        <w:t xml:space="preserve"> et Henri-Pierre Charles </w:t>
      </w:r>
      <w:r>
        <w:rPr>
          <w:color w:val="808080"/>
        </w:rPr>
        <w:t>(CEA)</w:t>
      </w:r>
    </w:p>
    <w:p w14:paraId="29E470DB" w14:textId="77777777" w:rsidR="00A211F2" w:rsidRDefault="00A211F2">
      <w:pPr>
        <w:pStyle w:val="Corpsdetexte"/>
        <w:rPr>
          <w:sz w:val="20"/>
        </w:rPr>
      </w:pPr>
    </w:p>
    <w:p w14:paraId="3BCA4991" w14:textId="77777777" w:rsidR="00A211F2" w:rsidRDefault="00A211F2">
      <w:pPr>
        <w:pStyle w:val="Corpsdetexte"/>
        <w:rPr>
          <w:sz w:val="20"/>
        </w:rPr>
      </w:pPr>
    </w:p>
    <w:p w14:paraId="5A750881" w14:textId="77777777" w:rsidR="00A211F2" w:rsidRDefault="00A211F2">
      <w:pPr>
        <w:pStyle w:val="Corpsdetexte"/>
        <w:rPr>
          <w:sz w:val="20"/>
        </w:rPr>
      </w:pPr>
    </w:p>
    <w:p w14:paraId="24A82456" w14:textId="77777777" w:rsidR="00A211F2" w:rsidRDefault="00A211F2">
      <w:pPr>
        <w:pStyle w:val="Corpsdetexte"/>
        <w:rPr>
          <w:sz w:val="20"/>
        </w:rPr>
      </w:pPr>
    </w:p>
    <w:p w14:paraId="6186BD26" w14:textId="77777777" w:rsidR="00A211F2" w:rsidRDefault="00A211F2">
      <w:pPr>
        <w:pStyle w:val="Corpsdetexte"/>
        <w:rPr>
          <w:sz w:val="20"/>
        </w:rPr>
      </w:pPr>
    </w:p>
    <w:p w14:paraId="091346B5" w14:textId="77777777" w:rsidR="00A211F2" w:rsidRDefault="00A211F2">
      <w:pPr>
        <w:pStyle w:val="Corpsdetexte"/>
        <w:rPr>
          <w:sz w:val="20"/>
        </w:rPr>
      </w:pPr>
    </w:p>
    <w:p w14:paraId="438C3072" w14:textId="77777777" w:rsidR="00A211F2" w:rsidRDefault="00A211F2">
      <w:pPr>
        <w:pStyle w:val="Corpsdetexte"/>
        <w:rPr>
          <w:sz w:val="20"/>
        </w:rPr>
      </w:pPr>
    </w:p>
    <w:p w14:paraId="742B6312" w14:textId="77777777" w:rsidR="00A211F2" w:rsidRDefault="00A211F2">
      <w:pPr>
        <w:pStyle w:val="Corpsdetexte"/>
        <w:rPr>
          <w:sz w:val="20"/>
        </w:rPr>
      </w:pPr>
    </w:p>
    <w:p w14:paraId="3F84ABB1" w14:textId="77777777" w:rsidR="00A211F2" w:rsidRDefault="00A211F2">
      <w:pPr>
        <w:pStyle w:val="Corpsdetexte"/>
        <w:rPr>
          <w:sz w:val="20"/>
        </w:rPr>
      </w:pPr>
    </w:p>
    <w:p w14:paraId="5FBB6C68" w14:textId="77777777" w:rsidR="00A211F2" w:rsidRDefault="00A211F2">
      <w:pPr>
        <w:pStyle w:val="Corpsdetexte"/>
        <w:spacing w:before="7"/>
        <w:rPr>
          <w:sz w:val="18"/>
        </w:rPr>
      </w:pPr>
    </w:p>
    <w:p w14:paraId="343ABA15" w14:textId="03748C31" w:rsidR="00A211F2" w:rsidRDefault="007363EE">
      <w:pPr>
        <w:spacing w:before="69"/>
        <w:ind w:right="132"/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 xml:space="preserve">Mise à jour le </w:t>
      </w:r>
      <w:r w:rsidR="00FE6BB3">
        <w:rPr>
          <w:rFonts w:ascii="Calibri" w:hAnsi="Calibri"/>
          <w:i/>
          <w:sz w:val="16"/>
        </w:rPr>
        <w:t>18</w:t>
      </w:r>
      <w:r>
        <w:rPr>
          <w:rFonts w:ascii="Calibri" w:hAnsi="Calibri"/>
          <w:i/>
          <w:sz w:val="16"/>
        </w:rPr>
        <w:t>/</w:t>
      </w:r>
      <w:r w:rsidR="004D2EBA">
        <w:rPr>
          <w:rFonts w:ascii="Calibri" w:hAnsi="Calibri"/>
          <w:i/>
          <w:sz w:val="16"/>
        </w:rPr>
        <w:t>1</w:t>
      </w:r>
      <w:r w:rsidR="00FE6BB3">
        <w:rPr>
          <w:rFonts w:ascii="Calibri" w:hAnsi="Calibri"/>
          <w:i/>
          <w:sz w:val="16"/>
        </w:rPr>
        <w:t>2</w:t>
      </w:r>
      <w:r>
        <w:rPr>
          <w:rFonts w:ascii="Calibri" w:hAnsi="Calibri"/>
          <w:i/>
          <w:sz w:val="16"/>
        </w:rPr>
        <w:t>/202</w:t>
      </w:r>
      <w:r w:rsidR="00811ACA">
        <w:rPr>
          <w:rFonts w:ascii="Calibri" w:hAnsi="Calibri"/>
          <w:i/>
          <w:sz w:val="16"/>
        </w:rPr>
        <w:t>4</w:t>
      </w:r>
    </w:p>
    <w:sectPr w:rsidR="00A211F2">
      <w:type w:val="continuous"/>
      <w:pgSz w:w="11910" w:h="16840"/>
      <w:pgMar w:top="8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1F2"/>
    <w:rsid w:val="00015B59"/>
    <w:rsid w:val="000D0BE2"/>
    <w:rsid w:val="001969E8"/>
    <w:rsid w:val="004D2EBA"/>
    <w:rsid w:val="004E3B0C"/>
    <w:rsid w:val="007363EE"/>
    <w:rsid w:val="0077094C"/>
    <w:rsid w:val="00811ACA"/>
    <w:rsid w:val="00A211F2"/>
    <w:rsid w:val="00AF4B6A"/>
    <w:rsid w:val="00C46D46"/>
    <w:rsid w:val="00FC2300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335A21F"/>
  <w15:docId w15:val="{311B4DAB-36A4-4B0A-91F5-2FCD5E09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ZILORA ZOUAOUI</dc:creator>
  <cp:lastModifiedBy>ZILORA ZOUAOUI</cp:lastModifiedBy>
  <cp:revision>13</cp:revision>
  <cp:lastPrinted>2024-01-23T15:40:00Z</cp:lastPrinted>
  <dcterms:created xsi:type="dcterms:W3CDTF">2023-09-06T13:35:00Z</dcterms:created>
  <dcterms:modified xsi:type="dcterms:W3CDTF">2024-12-18T08:58:00Z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